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6A" w:rsidRPr="00A078AA" w:rsidRDefault="0081606A" w:rsidP="00A078AA">
      <w:pPr>
        <w:widowControl w:val="0"/>
        <w:spacing w:line="560" w:lineRule="exact"/>
        <w:rPr>
          <w:rFonts w:ascii="Times New Roman" w:eastAsia="黑体" w:hAnsi="黑体"/>
          <w:color w:val="000000"/>
        </w:rPr>
      </w:pPr>
      <w:r w:rsidRPr="00A078AA">
        <w:rPr>
          <w:rFonts w:ascii="Times New Roman" w:eastAsia="黑体" w:hAnsi="黑体" w:hint="eastAsia"/>
          <w:color w:val="000000"/>
        </w:rPr>
        <w:t>附件</w:t>
      </w:r>
      <w:r w:rsidRPr="00A078AA">
        <w:rPr>
          <w:rFonts w:ascii="Times New Roman" w:eastAsia="黑体" w:hAnsi="黑体" w:hint="eastAsia"/>
          <w:color w:val="000000"/>
        </w:rPr>
        <w:t>3</w:t>
      </w:r>
    </w:p>
    <w:p w:rsidR="0081606A" w:rsidRDefault="00A04E94" w:rsidP="00D82B15">
      <w:pPr>
        <w:widowControl w:val="0"/>
        <w:snapToGrid/>
        <w:spacing w:after="0"/>
        <w:rPr>
          <w:rFonts w:ascii="Times New Roman" w:eastAsia="仿宋_GB2312" w:hAnsi="Times New Roman"/>
          <w:color w:val="000000"/>
        </w:rPr>
      </w:pPr>
      <w:r w:rsidRPr="00A04E94">
        <w:rPr>
          <w:rFonts w:ascii="黑体" w:eastAsia="黑体" w:hAnsi="黑体" w:cs="宋体" w:hint="eastAsia"/>
          <w:b/>
          <w:sz w:val="44"/>
          <w:szCs w:val="44"/>
        </w:rPr>
        <w:t>“纠‘四风’、治陋习”</w:t>
      </w:r>
      <w:r w:rsidR="00B25036">
        <w:rPr>
          <w:rFonts w:ascii="黑体" w:eastAsia="黑体" w:hAnsi="黑体" w:cs="宋体" w:hint="eastAsia"/>
          <w:b/>
          <w:sz w:val="44"/>
          <w:szCs w:val="44"/>
        </w:rPr>
        <w:t>专项整治</w:t>
      </w:r>
      <w:r w:rsidR="007C7592">
        <w:rPr>
          <w:rFonts w:ascii="黑体" w:eastAsia="黑体" w:hAnsi="黑体" w:cs="宋体" w:hint="eastAsia"/>
          <w:b/>
          <w:sz w:val="44"/>
          <w:szCs w:val="44"/>
        </w:rPr>
        <w:t>工作</w:t>
      </w:r>
      <w:r w:rsidR="00B25036">
        <w:rPr>
          <w:rFonts w:ascii="黑体" w:eastAsia="黑体" w:hAnsi="黑体" w:cs="宋体" w:hint="eastAsia"/>
          <w:b/>
          <w:sz w:val="44"/>
          <w:szCs w:val="44"/>
        </w:rPr>
        <w:t>重点</w:t>
      </w:r>
      <w:r w:rsidR="007C7592">
        <w:rPr>
          <w:rFonts w:ascii="黑体" w:eastAsia="黑体" w:hAnsi="黑体" w:cs="宋体" w:hint="eastAsia"/>
          <w:b/>
          <w:sz w:val="44"/>
          <w:szCs w:val="44"/>
        </w:rPr>
        <w:t xml:space="preserve"> </w:t>
      </w:r>
    </w:p>
    <w:p w:rsidR="0081606A" w:rsidRPr="00B25036" w:rsidRDefault="0081606A" w:rsidP="00D82B15">
      <w:pPr>
        <w:widowControl w:val="0"/>
        <w:snapToGrid/>
        <w:spacing w:after="0"/>
        <w:rPr>
          <w:rFonts w:ascii="Times New Roman" w:eastAsia="仿宋_GB2312" w:hAnsi="Times New Roman"/>
          <w:color w:val="000000"/>
        </w:rPr>
      </w:pPr>
    </w:p>
    <w:p w:rsidR="00A078AA" w:rsidRPr="000C0AC6" w:rsidRDefault="00A078AA" w:rsidP="00565ED1">
      <w:pPr>
        <w:tabs>
          <w:tab w:val="left" w:pos="2520"/>
        </w:tabs>
        <w:spacing w:after="0" w:line="360" w:lineRule="auto"/>
        <w:ind w:firstLineChars="200" w:firstLine="615"/>
        <w:rPr>
          <w:rFonts w:ascii="仿宋_GB2312" w:eastAsia="仿宋_GB2312" w:hAnsi="Verdana"/>
        </w:rPr>
      </w:pPr>
      <w:r w:rsidRPr="000C0AC6">
        <w:rPr>
          <w:rFonts w:ascii="仿宋_GB2312" w:eastAsia="仿宋_GB2312" w:hAnsi="Verdana" w:hint="eastAsia"/>
        </w:rPr>
        <w:t>重点整治学校党员干部队伍中存在的违规公款吃喝、违规发放津补贴或奖金福利、违规操办婚丧喜庆事宜、违规收送礼品礼金、涉赌涉毒五个方面突出问题。</w:t>
      </w:r>
    </w:p>
    <w:p w:rsidR="00A078AA" w:rsidRPr="000C0AC6" w:rsidRDefault="00A078AA" w:rsidP="00565ED1">
      <w:pPr>
        <w:tabs>
          <w:tab w:val="left" w:pos="2520"/>
        </w:tabs>
        <w:spacing w:after="0" w:line="360" w:lineRule="auto"/>
        <w:ind w:firstLineChars="200" w:firstLine="616"/>
        <w:rPr>
          <w:rFonts w:ascii="楷体_GB2312" w:eastAsia="楷体_GB2312" w:hAnsi="Verdana"/>
          <w:b/>
        </w:rPr>
      </w:pPr>
      <w:r w:rsidRPr="000C0AC6">
        <w:rPr>
          <w:rFonts w:ascii="楷体_GB2312" w:eastAsia="楷体_GB2312" w:hAnsi="Verdana"/>
          <w:b/>
        </w:rPr>
        <w:t>(</w:t>
      </w:r>
      <w:r w:rsidRPr="000C0AC6">
        <w:rPr>
          <w:rFonts w:ascii="楷体_GB2312" w:eastAsia="楷体_GB2312" w:hAnsi="Verdana" w:hint="eastAsia"/>
          <w:b/>
        </w:rPr>
        <w:t>一</w:t>
      </w:r>
      <w:r w:rsidRPr="000C0AC6">
        <w:rPr>
          <w:rFonts w:ascii="楷体_GB2312" w:eastAsia="楷体_GB2312" w:hAnsi="Verdana"/>
          <w:b/>
        </w:rPr>
        <w:t>)</w:t>
      </w:r>
      <w:r w:rsidRPr="000C0AC6">
        <w:rPr>
          <w:rFonts w:ascii="楷体_GB2312" w:eastAsia="楷体_GB2312" w:hAnsi="Verdana" w:hint="eastAsia"/>
          <w:b/>
        </w:rPr>
        <w:t>违规公款吃喝方面</w:t>
      </w:r>
      <w:r w:rsidR="00103511">
        <w:rPr>
          <w:rFonts w:ascii="楷体_GB2312" w:eastAsia="楷体_GB2312" w:hAnsi="Verdana" w:hint="eastAsia"/>
          <w:b/>
        </w:rPr>
        <w:t xml:space="preserve"> </w:t>
      </w:r>
    </w:p>
    <w:p w:rsidR="00A078AA" w:rsidRPr="000C0AC6" w:rsidRDefault="00A078AA" w:rsidP="00565ED1">
      <w:pPr>
        <w:tabs>
          <w:tab w:val="left" w:pos="2520"/>
        </w:tabs>
        <w:spacing w:after="0" w:line="360" w:lineRule="auto"/>
        <w:ind w:firstLineChars="200" w:firstLine="615"/>
        <w:rPr>
          <w:rFonts w:ascii="仿宋_GB2312" w:eastAsia="仿宋_GB2312" w:hAnsi="Verdana"/>
        </w:rPr>
      </w:pPr>
      <w:r w:rsidRPr="000C0AC6">
        <w:rPr>
          <w:rFonts w:ascii="仿宋_GB2312" w:eastAsia="仿宋_GB2312" w:hAnsi="Verdana"/>
        </w:rPr>
        <w:t>1</w:t>
      </w:r>
      <w:r w:rsidRPr="000C0AC6">
        <w:rPr>
          <w:rFonts w:ascii="仿宋_GB2312" w:eastAsia="仿宋_GB2312" w:hAnsi="Verdana" w:hint="eastAsia"/>
        </w:rPr>
        <w:t>．在公务接待中违规饮酒以及劝酒、斗酒、酗酒、饮酒致人死亡等问题。</w:t>
      </w:r>
    </w:p>
    <w:p w:rsidR="00A078AA" w:rsidRPr="000C0AC6" w:rsidRDefault="00A078AA" w:rsidP="00565ED1">
      <w:pPr>
        <w:tabs>
          <w:tab w:val="left" w:pos="2520"/>
        </w:tabs>
        <w:spacing w:after="0" w:line="360" w:lineRule="auto"/>
        <w:ind w:firstLineChars="200" w:firstLine="615"/>
        <w:rPr>
          <w:rFonts w:ascii="仿宋_GB2312" w:eastAsia="仿宋_GB2312" w:hAnsi="Verdana"/>
        </w:rPr>
      </w:pPr>
      <w:r w:rsidRPr="000C0AC6">
        <w:rPr>
          <w:rFonts w:ascii="仿宋_GB2312" w:eastAsia="仿宋_GB2312" w:hAnsi="Verdana"/>
        </w:rPr>
        <w:t>2</w:t>
      </w:r>
      <w:r w:rsidRPr="000C0AC6">
        <w:rPr>
          <w:rFonts w:ascii="仿宋_GB2312" w:eastAsia="仿宋_GB2312" w:hAnsi="Verdana" w:hint="eastAsia"/>
        </w:rPr>
        <w:t>．超标准公务接待，特别是将大额费用分多次报销等弄虚作假行为。</w:t>
      </w:r>
    </w:p>
    <w:p w:rsidR="00A078AA" w:rsidRPr="000C0AC6" w:rsidRDefault="00A078AA" w:rsidP="00565ED1">
      <w:pPr>
        <w:tabs>
          <w:tab w:val="left" w:pos="2520"/>
        </w:tabs>
        <w:spacing w:after="0" w:line="360" w:lineRule="auto"/>
        <w:ind w:firstLineChars="200" w:firstLine="615"/>
        <w:rPr>
          <w:rFonts w:ascii="仿宋_GB2312" w:eastAsia="仿宋_GB2312" w:hAnsi="Verdana"/>
        </w:rPr>
      </w:pPr>
      <w:r w:rsidRPr="000C0AC6">
        <w:rPr>
          <w:rFonts w:ascii="仿宋_GB2312" w:eastAsia="仿宋_GB2312" w:hAnsi="Verdana"/>
        </w:rPr>
        <w:t>3</w:t>
      </w:r>
      <w:r w:rsidRPr="000C0AC6">
        <w:rPr>
          <w:rFonts w:ascii="仿宋_GB2312" w:eastAsia="仿宋_GB2312" w:hAnsi="Verdana" w:hint="eastAsia"/>
        </w:rPr>
        <w:t>．用公款在私房菜馆、农家乐等隐秘场所违规吃喝问题。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4</w:t>
      </w:r>
      <w:r w:rsidRPr="000C0AC6">
        <w:rPr>
          <w:rFonts w:ascii="仿宋_GB2312" w:eastAsia="仿宋_GB2312" w:hAnsi="Verdana" w:hint="eastAsia"/>
        </w:rPr>
        <w:t>．违规新建、改</w:t>
      </w:r>
      <w:r w:rsidRPr="000C0AC6">
        <w:rPr>
          <w:rFonts w:ascii="仿宋_GB2312" w:eastAsia="仿宋_GB2312" w:hAnsi="Verdana"/>
        </w:rPr>
        <w:t>(</w:t>
      </w:r>
      <w:r w:rsidRPr="000C0AC6">
        <w:rPr>
          <w:rFonts w:ascii="仿宋_GB2312" w:eastAsia="仿宋_GB2312" w:hAnsi="Verdana" w:hint="eastAsia"/>
        </w:rPr>
        <w:t>扩</w:t>
      </w:r>
      <w:r w:rsidRPr="000C0AC6">
        <w:rPr>
          <w:rFonts w:ascii="仿宋_GB2312" w:eastAsia="仿宋_GB2312" w:hAnsi="Verdana"/>
        </w:rPr>
        <w:t>)</w:t>
      </w:r>
      <w:r w:rsidRPr="000C0AC6">
        <w:rPr>
          <w:rFonts w:ascii="仿宋_GB2312" w:eastAsia="仿宋_GB2312" w:hAnsi="Verdana" w:hint="eastAsia"/>
        </w:rPr>
        <w:t>建单位食堂，或者搞豪华装修、配置高档家具和电器，在食堂搞超标准接待、奢侈浪费等问题。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5</w:t>
      </w:r>
      <w:r w:rsidRPr="000C0AC6">
        <w:rPr>
          <w:rFonts w:ascii="仿宋_GB2312" w:eastAsia="仿宋_GB2312" w:hAnsi="Verdana" w:hint="eastAsia"/>
        </w:rPr>
        <w:t>．违规以会议费、培训费、办公费、项目建设费等名义虚列公务接待费用，或假借接待客商等名义变相相互吃请。</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w:t>
      </w:r>
      <w:r w:rsidRPr="000C0AC6">
        <w:rPr>
          <w:rFonts w:ascii="仿宋_GB2312" w:eastAsia="仿宋_GB2312" w:hAnsi="Verdana" w:hint="eastAsia"/>
        </w:rPr>
        <w:t xml:space="preserve"> </w:t>
      </w:r>
      <w:r w:rsidRPr="000C0AC6">
        <w:rPr>
          <w:rFonts w:ascii="仿宋_GB2312" w:eastAsia="仿宋_GB2312" w:hAnsi="Verdana"/>
        </w:rPr>
        <w:t xml:space="preserve"> 6</w:t>
      </w:r>
      <w:r w:rsidRPr="000C0AC6">
        <w:rPr>
          <w:rFonts w:ascii="仿宋_GB2312" w:eastAsia="仿宋_GB2312" w:hAnsi="Verdana" w:hint="eastAsia"/>
        </w:rPr>
        <w:t>．用公款在单位食堂接待亲属和私人朋友，用公款报销应由个人承担的私人宴请费用。</w:t>
      </w:r>
    </w:p>
    <w:p w:rsidR="00A078AA" w:rsidRPr="000C0AC6" w:rsidRDefault="00A078AA" w:rsidP="00A078AA">
      <w:pPr>
        <w:tabs>
          <w:tab w:val="left" w:pos="2520"/>
        </w:tabs>
        <w:spacing w:after="0" w:line="360" w:lineRule="auto"/>
        <w:rPr>
          <w:rFonts w:ascii="楷体_GB2312" w:eastAsia="楷体_GB2312" w:hAnsi="Verdana"/>
          <w:b/>
        </w:rPr>
      </w:pPr>
      <w:r w:rsidRPr="000C0AC6">
        <w:rPr>
          <w:rFonts w:ascii="楷体_GB2312" w:eastAsia="楷体_GB2312" w:hAnsi="Verdana"/>
          <w:b/>
        </w:rPr>
        <w:t xml:space="preserve">    </w:t>
      </w:r>
      <w:r w:rsidR="00103511">
        <w:rPr>
          <w:rFonts w:ascii="楷体_GB2312" w:eastAsia="楷体_GB2312" w:hAnsi="Verdana" w:hint="eastAsia"/>
          <w:b/>
        </w:rPr>
        <w:t xml:space="preserve">   </w:t>
      </w:r>
      <w:r w:rsidRPr="000C0AC6">
        <w:rPr>
          <w:rFonts w:ascii="楷体_GB2312" w:eastAsia="楷体_GB2312" w:hAnsi="Verdana"/>
          <w:b/>
        </w:rPr>
        <w:t>(</w:t>
      </w:r>
      <w:r w:rsidRPr="000C0AC6">
        <w:rPr>
          <w:rFonts w:ascii="楷体_GB2312" w:eastAsia="楷体_GB2312" w:hAnsi="Verdana" w:hint="eastAsia"/>
          <w:b/>
        </w:rPr>
        <w:t>二</w:t>
      </w:r>
      <w:r w:rsidRPr="000C0AC6">
        <w:rPr>
          <w:rFonts w:ascii="楷体_GB2312" w:eastAsia="楷体_GB2312" w:hAnsi="Verdana"/>
          <w:b/>
        </w:rPr>
        <w:t>)</w:t>
      </w:r>
      <w:r w:rsidRPr="000C0AC6">
        <w:rPr>
          <w:rFonts w:ascii="楷体_GB2312" w:eastAsia="楷体_GB2312" w:hAnsi="Verdana" w:hint="eastAsia"/>
          <w:b/>
        </w:rPr>
        <w:t>违规发放津补贴或奖金福利方面</w:t>
      </w:r>
      <w:r w:rsidR="00103511">
        <w:rPr>
          <w:rFonts w:ascii="楷体_GB2312" w:eastAsia="楷体_GB2312" w:hAnsi="Verdana" w:hint="eastAsia"/>
          <w:b/>
        </w:rPr>
        <w:t xml:space="preserve"> </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lastRenderedPageBreak/>
        <w:t xml:space="preserve">    1</w:t>
      </w:r>
      <w:r w:rsidRPr="000C0AC6">
        <w:rPr>
          <w:rFonts w:ascii="仿宋_GB2312" w:eastAsia="仿宋_GB2312" w:hAnsi="Verdana" w:hint="eastAsia"/>
        </w:rPr>
        <w:t>．领导小组办公室、项目指挥部等临时机构以工作奖金、生活补贴、交通补助、加班费等名义违规发放，特别是党员领导干部在临时机构以及所联系项目、企业中违规兼职取酬问题。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2</w:t>
      </w:r>
      <w:r w:rsidRPr="000C0AC6">
        <w:rPr>
          <w:rFonts w:ascii="仿宋_GB2312" w:eastAsia="仿宋_GB2312" w:hAnsi="Verdana" w:hint="eastAsia"/>
        </w:rPr>
        <w:t>．以工会经费、党费、团费、学会或协会经费、课题费、评审费、专家咨询费、讲课费、项目费等名义违规自行新设项目，或超标准、超范围发放津补贴，或以明令取消的各类名目继续发放津补贴或奖金福利问题。</w:t>
      </w:r>
    </w:p>
    <w:p w:rsidR="00A078AA" w:rsidRPr="000C0AC6" w:rsidRDefault="00A078AA" w:rsidP="00A078AA">
      <w:pPr>
        <w:tabs>
          <w:tab w:val="left" w:pos="2520"/>
        </w:tabs>
        <w:spacing w:after="0" w:line="360" w:lineRule="auto"/>
        <w:ind w:firstLine="645"/>
        <w:rPr>
          <w:rFonts w:ascii="仿宋_GB2312" w:eastAsia="仿宋_GB2312" w:hAnsi="Verdana"/>
        </w:rPr>
      </w:pPr>
      <w:r w:rsidRPr="000C0AC6">
        <w:rPr>
          <w:rFonts w:ascii="仿宋_GB2312" w:eastAsia="仿宋_GB2312" w:hAnsi="Verdana"/>
        </w:rPr>
        <w:t>3</w:t>
      </w:r>
      <w:r w:rsidRPr="000C0AC6">
        <w:rPr>
          <w:rFonts w:ascii="仿宋_GB2312" w:eastAsia="仿宋_GB2312" w:hAnsi="Verdana" w:hint="eastAsia"/>
        </w:rPr>
        <w:t>．超标准超范围缴存住房公积金、职工医疗保险、干部个人商业险和发放绩效奖等问题。</w:t>
      </w:r>
    </w:p>
    <w:p w:rsidR="00A078AA" w:rsidRPr="000C0AC6" w:rsidRDefault="00A078AA" w:rsidP="00A078AA">
      <w:pPr>
        <w:tabs>
          <w:tab w:val="left" w:pos="2520"/>
        </w:tabs>
        <w:spacing w:after="0" w:line="360" w:lineRule="auto"/>
        <w:ind w:firstLine="645"/>
        <w:rPr>
          <w:rFonts w:ascii="仿宋_GB2312" w:eastAsia="仿宋_GB2312" w:hAnsi="Verdana"/>
        </w:rPr>
      </w:pPr>
      <w:r w:rsidRPr="000C0AC6">
        <w:rPr>
          <w:rFonts w:ascii="仿宋_GB2312" w:eastAsia="仿宋_GB2312" w:hAnsi="Verdana"/>
        </w:rPr>
        <w:t xml:space="preserve">4. </w:t>
      </w:r>
      <w:r w:rsidRPr="000C0AC6">
        <w:rPr>
          <w:rFonts w:ascii="仿宋_GB2312" w:eastAsia="仿宋_GB2312" w:hAnsi="Verdana" w:hint="eastAsia"/>
        </w:rPr>
        <w:t>违反国家财经法规和学校有关规章制度，不按照国家和学校规定的比例、额度发放奖酬金，违反学校规定，滥发资金、实物等问题。</w:t>
      </w:r>
    </w:p>
    <w:p w:rsidR="00A078AA" w:rsidRPr="000C0AC6" w:rsidRDefault="00A078AA" w:rsidP="00A078AA">
      <w:pPr>
        <w:tabs>
          <w:tab w:val="left" w:pos="2520"/>
        </w:tabs>
        <w:spacing w:after="0" w:line="360" w:lineRule="auto"/>
        <w:rPr>
          <w:rFonts w:ascii="楷体_GB2312" w:eastAsia="楷体_GB2312" w:hAnsi="Verdana"/>
          <w:b/>
        </w:rPr>
      </w:pPr>
      <w:r w:rsidRPr="000C0AC6">
        <w:rPr>
          <w:rFonts w:ascii="楷体_GB2312" w:eastAsia="楷体_GB2312" w:hAnsi="Verdana"/>
          <w:b/>
        </w:rPr>
        <w:t xml:space="preserve">   </w:t>
      </w:r>
      <w:r w:rsidR="00103511">
        <w:rPr>
          <w:rFonts w:ascii="楷体_GB2312" w:eastAsia="楷体_GB2312" w:hAnsi="Verdana" w:hint="eastAsia"/>
          <w:b/>
        </w:rPr>
        <w:t xml:space="preserve">  </w:t>
      </w:r>
      <w:r w:rsidRPr="000C0AC6">
        <w:rPr>
          <w:rFonts w:ascii="楷体_GB2312" w:eastAsia="楷体_GB2312" w:hAnsi="Verdana"/>
          <w:b/>
        </w:rPr>
        <w:t xml:space="preserve"> (</w:t>
      </w:r>
      <w:r w:rsidRPr="000C0AC6">
        <w:rPr>
          <w:rFonts w:ascii="楷体_GB2312" w:eastAsia="楷体_GB2312" w:hAnsi="Verdana" w:hint="eastAsia"/>
          <w:b/>
        </w:rPr>
        <w:t>三</w:t>
      </w:r>
      <w:r w:rsidRPr="000C0AC6">
        <w:rPr>
          <w:rFonts w:ascii="楷体_GB2312" w:eastAsia="楷体_GB2312" w:hAnsi="Verdana"/>
          <w:b/>
        </w:rPr>
        <w:t>)</w:t>
      </w:r>
      <w:r w:rsidRPr="000C0AC6">
        <w:rPr>
          <w:rFonts w:ascii="楷体_GB2312" w:eastAsia="楷体_GB2312" w:hAnsi="Verdana" w:hint="eastAsia"/>
          <w:b/>
        </w:rPr>
        <w:t>违规操办婚丧喜庆事宜方面</w:t>
      </w:r>
      <w:r w:rsidR="00103511">
        <w:rPr>
          <w:rFonts w:ascii="楷体_GB2312" w:eastAsia="楷体_GB2312" w:hAnsi="Verdana" w:hint="eastAsia"/>
          <w:b/>
        </w:rPr>
        <w:t xml:space="preserve"> </w:t>
      </w:r>
    </w:p>
    <w:p w:rsidR="00A078AA" w:rsidRPr="000C0AC6" w:rsidRDefault="00A078AA" w:rsidP="00565ED1">
      <w:pPr>
        <w:tabs>
          <w:tab w:val="left" w:pos="2520"/>
        </w:tabs>
        <w:spacing w:after="0" w:line="360" w:lineRule="auto"/>
        <w:ind w:firstLineChars="200" w:firstLine="615"/>
        <w:rPr>
          <w:rFonts w:ascii="仿宋_GB2312" w:eastAsia="仿宋_GB2312" w:hAnsi="Verdana"/>
        </w:rPr>
      </w:pPr>
      <w:r w:rsidRPr="000C0AC6">
        <w:rPr>
          <w:rFonts w:ascii="仿宋_GB2312" w:eastAsia="仿宋_GB2312" w:hAnsi="Verdana"/>
        </w:rPr>
        <w:t>1</w:t>
      </w:r>
      <w:r w:rsidRPr="000C0AC6">
        <w:rPr>
          <w:rFonts w:ascii="仿宋_GB2312" w:eastAsia="仿宋_GB2312" w:hAnsi="Verdana" w:hint="eastAsia"/>
        </w:rPr>
        <w:t>．不按规定报告婚丧事宜操办情况，超标准、超范围大操大办婚丧喜庆事宜。</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2</w:t>
      </w:r>
      <w:r w:rsidRPr="000C0AC6">
        <w:rPr>
          <w:rFonts w:ascii="仿宋_GB2312" w:eastAsia="仿宋_GB2312" w:hAnsi="Verdana" w:hint="eastAsia"/>
        </w:rPr>
        <w:t>．分期分批在不同地点操办酒席，或不办酒席只收礼金，或以聚会等名义违规操办乔迁宴、升学宴、生日宴等问题。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3</w:t>
      </w:r>
      <w:r w:rsidRPr="000C0AC6">
        <w:rPr>
          <w:rFonts w:ascii="仿宋_GB2312" w:eastAsia="仿宋_GB2312" w:hAnsi="Verdana" w:hint="eastAsia"/>
        </w:rPr>
        <w:t>．借操办婚丧喜庆事宜之机敛财，违规收受服务对象、下属等非亲属人员礼品礼金问题。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4</w:t>
      </w:r>
      <w:r w:rsidRPr="000C0AC6">
        <w:rPr>
          <w:rFonts w:ascii="仿宋_GB2312" w:eastAsia="仿宋_GB2312" w:hAnsi="Verdana" w:hint="eastAsia"/>
        </w:rPr>
        <w:t>．将操办婚丧喜庆事宜费用用公款报销或由服务管理对象或其他利益关联者承担等问题。</w:t>
      </w:r>
    </w:p>
    <w:p w:rsidR="00A078AA" w:rsidRPr="000C0AC6" w:rsidRDefault="00A078AA" w:rsidP="00A078AA">
      <w:pPr>
        <w:tabs>
          <w:tab w:val="left" w:pos="2520"/>
        </w:tabs>
        <w:spacing w:after="0" w:line="360" w:lineRule="auto"/>
        <w:rPr>
          <w:rFonts w:ascii="楷体_GB2312" w:eastAsia="楷体_GB2312" w:hAnsi="Verdana"/>
          <w:b/>
        </w:rPr>
      </w:pPr>
      <w:r w:rsidRPr="000C0AC6">
        <w:rPr>
          <w:rFonts w:ascii="楷体_GB2312" w:eastAsia="楷体_GB2312" w:hAnsi="Verdana"/>
          <w:b/>
        </w:rPr>
        <w:t xml:space="preserve">   </w:t>
      </w:r>
      <w:r w:rsidR="00103511">
        <w:rPr>
          <w:rFonts w:ascii="楷体_GB2312" w:eastAsia="楷体_GB2312" w:hAnsi="Verdana" w:hint="eastAsia"/>
          <w:b/>
        </w:rPr>
        <w:t xml:space="preserve"> </w:t>
      </w:r>
      <w:r w:rsidRPr="000C0AC6">
        <w:rPr>
          <w:rFonts w:ascii="楷体_GB2312" w:eastAsia="楷体_GB2312" w:hAnsi="Verdana"/>
          <w:b/>
        </w:rPr>
        <w:t xml:space="preserve"> (</w:t>
      </w:r>
      <w:r w:rsidRPr="000C0AC6">
        <w:rPr>
          <w:rFonts w:ascii="楷体_GB2312" w:eastAsia="楷体_GB2312" w:hAnsi="Verdana" w:hint="eastAsia"/>
          <w:b/>
        </w:rPr>
        <w:t>四</w:t>
      </w:r>
      <w:r w:rsidRPr="000C0AC6">
        <w:rPr>
          <w:rFonts w:ascii="楷体_GB2312" w:eastAsia="楷体_GB2312" w:hAnsi="Verdana"/>
          <w:b/>
        </w:rPr>
        <w:t>)</w:t>
      </w:r>
      <w:r w:rsidRPr="000C0AC6">
        <w:rPr>
          <w:rFonts w:ascii="楷体_GB2312" w:eastAsia="楷体_GB2312" w:hAnsi="Verdana" w:hint="eastAsia"/>
          <w:b/>
        </w:rPr>
        <w:t>违规收送礼品礼金方面</w:t>
      </w:r>
      <w:r w:rsidR="00103511">
        <w:rPr>
          <w:rFonts w:ascii="楷体_GB2312" w:eastAsia="楷体_GB2312" w:hAnsi="Verdana" w:hint="eastAsia"/>
          <w:b/>
        </w:rPr>
        <w:t xml:space="preserve"> </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lastRenderedPageBreak/>
        <w:t xml:space="preserve">    1</w:t>
      </w:r>
      <w:r w:rsidRPr="000C0AC6">
        <w:rPr>
          <w:rFonts w:ascii="仿宋_GB2312" w:eastAsia="仿宋_GB2312" w:hAnsi="Verdana" w:hint="eastAsia"/>
        </w:rPr>
        <w:t>．用公款送礼，在考核、检查、督导评估、审批等公务中违规收送礼品、礼金和各种有价证券、支付凭证等问题。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2</w:t>
      </w:r>
      <w:r w:rsidRPr="000C0AC6">
        <w:rPr>
          <w:rFonts w:ascii="仿宋_GB2312" w:eastAsia="仿宋_GB2312" w:hAnsi="Verdana" w:hint="eastAsia"/>
        </w:rPr>
        <w:t>．索取、接受或以借用为名占用管理服务对象以及其他可能影响公正执行公务的礼品、礼金、商业预付卡等问题。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3</w:t>
      </w:r>
      <w:r w:rsidRPr="000C0AC6">
        <w:rPr>
          <w:rFonts w:ascii="仿宋_GB2312" w:eastAsia="仿宋_GB2312" w:hAnsi="Verdana" w:hint="eastAsia"/>
        </w:rPr>
        <w:t>．借节假日之机违规收送可能影响公正执行公务或明显超出正常礼尚往来的礼品、礼金、商业预付卡等问题。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w:t>
      </w:r>
      <w:r w:rsidRPr="000C0AC6">
        <w:rPr>
          <w:rFonts w:ascii="仿宋_GB2312" w:eastAsia="仿宋_GB2312" w:hAnsi="Verdana" w:hint="eastAsia"/>
        </w:rPr>
        <w:t xml:space="preserve"> </w:t>
      </w:r>
      <w:r w:rsidRPr="000C0AC6">
        <w:rPr>
          <w:rFonts w:ascii="仿宋_GB2312" w:eastAsia="仿宋_GB2312" w:hAnsi="Verdana"/>
        </w:rPr>
        <w:t xml:space="preserve">  4</w:t>
      </w:r>
      <w:r w:rsidRPr="000C0AC6">
        <w:rPr>
          <w:rFonts w:ascii="仿宋_GB2312" w:eastAsia="仿宋_GB2312" w:hAnsi="Verdana" w:hint="eastAsia"/>
        </w:rPr>
        <w:t>．纵容、默许配偶、子女及其配偶、父母等亲属及身边工作人员违规收受礼品礼金问题。</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5</w:t>
      </w:r>
      <w:r w:rsidRPr="000C0AC6">
        <w:rPr>
          <w:rFonts w:ascii="仿宋_GB2312" w:eastAsia="仿宋_GB2312" w:hAnsi="Verdana" w:hint="eastAsia"/>
        </w:rPr>
        <w:t>．利用现代物流快递、微信红包、电子礼券和以礼品册、提货券代替实物商品等隐秘手段违规收送礼品礼金问题。</w:t>
      </w:r>
    </w:p>
    <w:p w:rsidR="00A078AA" w:rsidRPr="00103511" w:rsidRDefault="00A078AA" w:rsidP="00A078AA">
      <w:pPr>
        <w:tabs>
          <w:tab w:val="left" w:pos="2520"/>
        </w:tabs>
        <w:spacing w:after="0" w:line="360" w:lineRule="auto"/>
        <w:rPr>
          <w:rFonts w:ascii="黑体" w:eastAsia="黑体" w:hAnsi="黑体"/>
          <w:b/>
        </w:rPr>
      </w:pPr>
      <w:r w:rsidRPr="000C0AC6">
        <w:rPr>
          <w:rFonts w:ascii="仿宋_GB2312" w:eastAsia="仿宋_GB2312" w:hAnsi="Verdana"/>
          <w:b/>
        </w:rPr>
        <w:t xml:space="preserve">   </w:t>
      </w:r>
      <w:r w:rsidRPr="00103511">
        <w:rPr>
          <w:rFonts w:ascii="黑体" w:eastAsia="黑体" w:hAnsi="黑体"/>
          <w:b/>
        </w:rPr>
        <w:t xml:space="preserve"> (</w:t>
      </w:r>
      <w:r w:rsidRPr="00103511">
        <w:rPr>
          <w:rFonts w:ascii="黑体" w:eastAsia="黑体" w:hAnsi="黑体" w:hint="eastAsia"/>
          <w:b/>
        </w:rPr>
        <w:t>五</w:t>
      </w:r>
      <w:r w:rsidRPr="00103511">
        <w:rPr>
          <w:rFonts w:ascii="黑体" w:eastAsia="黑体" w:hAnsi="黑体"/>
          <w:b/>
        </w:rPr>
        <w:t>)</w:t>
      </w:r>
      <w:r w:rsidRPr="00103511">
        <w:rPr>
          <w:rFonts w:ascii="黑体" w:eastAsia="黑体" w:hAnsi="黑体" w:hint="eastAsia"/>
          <w:b/>
        </w:rPr>
        <w:t>参赌涉赌、吸毒涉毒方面</w:t>
      </w:r>
      <w:r w:rsidR="00103511" w:rsidRPr="00103511">
        <w:rPr>
          <w:rFonts w:ascii="黑体" w:eastAsia="黑体" w:hAnsi="黑体" w:hint="eastAsia"/>
          <w:b/>
        </w:rPr>
        <w:t xml:space="preserve"> </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1</w:t>
      </w:r>
      <w:r w:rsidRPr="000C0AC6">
        <w:rPr>
          <w:rFonts w:ascii="仿宋_GB2312" w:eastAsia="仿宋_GB2312" w:hAnsi="Verdana" w:hint="eastAsia"/>
        </w:rPr>
        <w:t>．参与“带彩”赌博活动，特别是聚众赌博、挪用公款赌博、网络赌博、出国</w:t>
      </w:r>
      <w:r w:rsidRPr="000C0AC6">
        <w:rPr>
          <w:rFonts w:ascii="仿宋_GB2312" w:eastAsia="仿宋_GB2312" w:hAnsi="Verdana"/>
        </w:rPr>
        <w:t>(</w:t>
      </w:r>
      <w:r w:rsidRPr="000C0AC6">
        <w:rPr>
          <w:rFonts w:ascii="仿宋_GB2312" w:eastAsia="仿宋_GB2312" w:hAnsi="Verdana" w:hint="eastAsia"/>
        </w:rPr>
        <w:t>境</w:t>
      </w:r>
      <w:r w:rsidRPr="000C0AC6">
        <w:rPr>
          <w:rFonts w:ascii="仿宋_GB2312" w:eastAsia="仿宋_GB2312" w:hAnsi="Verdana"/>
        </w:rPr>
        <w:t>)</w:t>
      </w:r>
      <w:r w:rsidRPr="000C0AC6">
        <w:rPr>
          <w:rFonts w:ascii="仿宋_GB2312" w:eastAsia="仿宋_GB2312" w:hAnsi="Verdana" w:hint="eastAsia"/>
        </w:rPr>
        <w:t>赌博等。</w:t>
      </w:r>
    </w:p>
    <w:p w:rsidR="00A078AA" w:rsidRPr="000C0AC6" w:rsidRDefault="00A078AA" w:rsidP="00565ED1">
      <w:pPr>
        <w:tabs>
          <w:tab w:val="left" w:pos="2520"/>
        </w:tabs>
        <w:spacing w:after="0" w:line="360" w:lineRule="auto"/>
        <w:ind w:firstLineChars="200" w:firstLine="615"/>
        <w:rPr>
          <w:rFonts w:ascii="仿宋_GB2312" w:eastAsia="仿宋_GB2312" w:hAnsi="Verdana"/>
        </w:rPr>
      </w:pPr>
      <w:r w:rsidRPr="000C0AC6">
        <w:rPr>
          <w:rFonts w:ascii="仿宋_GB2312" w:eastAsia="仿宋_GB2312" w:hAnsi="Verdana"/>
        </w:rPr>
        <w:t>2</w:t>
      </w:r>
      <w:r w:rsidRPr="000C0AC6">
        <w:rPr>
          <w:rFonts w:ascii="仿宋_GB2312" w:eastAsia="仿宋_GB2312" w:hAnsi="Verdana" w:hint="eastAsia"/>
        </w:rPr>
        <w:t>．与服务对象、下属等人员赌博，利用赌博进行利益输送。</w:t>
      </w:r>
    </w:p>
    <w:p w:rsidR="00A078AA" w:rsidRPr="000C0AC6" w:rsidRDefault="00A078AA" w:rsidP="00A078AA">
      <w:pPr>
        <w:tabs>
          <w:tab w:val="left" w:pos="2520"/>
        </w:tabs>
        <w:spacing w:after="0" w:line="360" w:lineRule="auto"/>
        <w:rPr>
          <w:rFonts w:ascii="仿宋_GB2312" w:eastAsia="仿宋_GB2312" w:hAnsi="Verdana"/>
        </w:rPr>
      </w:pPr>
      <w:r w:rsidRPr="000C0AC6">
        <w:rPr>
          <w:rFonts w:ascii="仿宋_GB2312" w:eastAsia="仿宋_GB2312" w:hAnsi="Verdana"/>
        </w:rPr>
        <w:t xml:space="preserve">    3</w:t>
      </w:r>
      <w:r w:rsidRPr="000C0AC6">
        <w:rPr>
          <w:rFonts w:ascii="仿宋_GB2312" w:eastAsia="仿宋_GB2312" w:hAnsi="Verdana" w:hint="eastAsia"/>
        </w:rPr>
        <w:t>．为赌博活动提供场所或其他便利条件、干扰阻挠查处赌博案件、为赌博活动充当保护伞等问题。</w:t>
      </w:r>
      <w:r w:rsidRPr="000C0AC6">
        <w:rPr>
          <w:rFonts w:ascii="仿宋_GB2312" w:eastAsia="仿宋_GB2312" w:hAnsi="Verdana"/>
        </w:rPr>
        <w:t xml:space="preserve">    </w:t>
      </w:r>
    </w:p>
    <w:p w:rsidR="00A078AA" w:rsidRPr="000C0AC6" w:rsidRDefault="00A078AA" w:rsidP="00A078AA">
      <w:pPr>
        <w:tabs>
          <w:tab w:val="left" w:pos="2520"/>
        </w:tabs>
        <w:spacing w:after="0" w:line="360" w:lineRule="auto"/>
        <w:rPr>
          <w:rFonts w:ascii="仿宋_GB2312" w:eastAsia="仿宋_GB2312" w:hAnsi="宋体" w:cs="宋体"/>
        </w:rPr>
      </w:pPr>
      <w:r w:rsidRPr="000C0AC6">
        <w:rPr>
          <w:rFonts w:ascii="仿宋_GB2312" w:eastAsia="仿宋_GB2312" w:hAnsi="Verdana"/>
        </w:rPr>
        <w:t xml:space="preserve">    4</w:t>
      </w:r>
      <w:r w:rsidRPr="000C0AC6">
        <w:rPr>
          <w:rFonts w:ascii="仿宋_GB2312" w:eastAsia="仿宋_GB2312" w:hAnsi="Verdana" w:hint="eastAsia"/>
        </w:rPr>
        <w:t>．党员干部之间或与企业老板等勾连在一起，形成“毒友圈”，聚众吸毒等问题。</w:t>
      </w:r>
      <w:r w:rsidRPr="000C0AC6">
        <w:rPr>
          <w:rFonts w:ascii="仿宋_GB2312" w:eastAsia="仿宋_GB2312" w:hAnsi="Verdana"/>
        </w:rPr>
        <w:t xml:space="preserve">       </w:t>
      </w:r>
    </w:p>
    <w:sectPr w:rsidR="00A078AA" w:rsidRPr="000C0AC6" w:rsidSect="008026C5">
      <w:pgSz w:w="11906" w:h="16838" w:code="9"/>
      <w:pgMar w:top="1440" w:right="1588" w:bottom="1440" w:left="1701" w:header="851" w:footer="1559" w:gutter="0"/>
      <w:cols w:space="425"/>
      <w:docGrid w:type="linesAndChars" w:linePitch="606"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9E" w:rsidRDefault="00EE0B9E">
      <w:r>
        <w:separator/>
      </w:r>
    </w:p>
  </w:endnote>
  <w:endnote w:type="continuationSeparator" w:id="1">
    <w:p w:rsidR="00EE0B9E" w:rsidRDefault="00EE0B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9E" w:rsidRDefault="00EE0B9E">
      <w:r>
        <w:separator/>
      </w:r>
    </w:p>
  </w:footnote>
  <w:footnote w:type="continuationSeparator" w:id="1">
    <w:p w:rsidR="00EE0B9E" w:rsidRDefault="00EE0B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54"/>
  <w:drawingGridVerticalSpacing w:val="303"/>
  <w:displayHorizontalDrawingGridEvery w:val="2"/>
  <w:displayVerticalDrawingGridEvery w:val="2"/>
  <w:characterSpacingControl w:val="doNotCompress"/>
  <w:hdrShapeDefaults>
    <o:shapedefaults v:ext="edit" spidmax="52226"/>
  </w:hdrShapeDefaults>
  <w:footnotePr>
    <w:footnote w:id="0"/>
    <w:footnote w:id="1"/>
  </w:footnotePr>
  <w:endnotePr>
    <w:endnote w:id="0"/>
    <w:endnote w:id="1"/>
  </w:endnotePr>
  <w:compat>
    <w:useFELayout/>
  </w:compat>
  <w:rsids>
    <w:rsidRoot w:val="00295C8A"/>
    <w:rsid w:val="0000407D"/>
    <w:rsid w:val="00011414"/>
    <w:rsid w:val="00011BD3"/>
    <w:rsid w:val="00022411"/>
    <w:rsid w:val="000224F2"/>
    <w:rsid w:val="00031517"/>
    <w:rsid w:val="00033C14"/>
    <w:rsid w:val="00033D94"/>
    <w:rsid w:val="00036BBF"/>
    <w:rsid w:val="00040C1F"/>
    <w:rsid w:val="00044714"/>
    <w:rsid w:val="000459B7"/>
    <w:rsid w:val="0004729E"/>
    <w:rsid w:val="00062341"/>
    <w:rsid w:val="0006364B"/>
    <w:rsid w:val="00072A8A"/>
    <w:rsid w:val="00077B72"/>
    <w:rsid w:val="000830D7"/>
    <w:rsid w:val="00087B72"/>
    <w:rsid w:val="00091D43"/>
    <w:rsid w:val="00094242"/>
    <w:rsid w:val="000A39D5"/>
    <w:rsid w:val="000B4823"/>
    <w:rsid w:val="000B6E78"/>
    <w:rsid w:val="000C10A7"/>
    <w:rsid w:val="000D01F6"/>
    <w:rsid w:val="000D070F"/>
    <w:rsid w:val="000E096A"/>
    <w:rsid w:val="000E5B40"/>
    <w:rsid w:val="000F4B76"/>
    <w:rsid w:val="000F60F7"/>
    <w:rsid w:val="000F7E50"/>
    <w:rsid w:val="0010247A"/>
    <w:rsid w:val="0010348F"/>
    <w:rsid w:val="00103511"/>
    <w:rsid w:val="00105EE6"/>
    <w:rsid w:val="001230A4"/>
    <w:rsid w:val="001234FB"/>
    <w:rsid w:val="00125AD6"/>
    <w:rsid w:val="00127A46"/>
    <w:rsid w:val="00137CC4"/>
    <w:rsid w:val="00141E5D"/>
    <w:rsid w:val="0014756D"/>
    <w:rsid w:val="0015114A"/>
    <w:rsid w:val="00157520"/>
    <w:rsid w:val="001603DA"/>
    <w:rsid w:val="001702B1"/>
    <w:rsid w:val="00173C29"/>
    <w:rsid w:val="00174BF1"/>
    <w:rsid w:val="00176AC1"/>
    <w:rsid w:val="001817BC"/>
    <w:rsid w:val="0018772B"/>
    <w:rsid w:val="00190E3A"/>
    <w:rsid w:val="001913CD"/>
    <w:rsid w:val="00195087"/>
    <w:rsid w:val="001A2C0F"/>
    <w:rsid w:val="001B0611"/>
    <w:rsid w:val="001B0C66"/>
    <w:rsid w:val="001B3075"/>
    <w:rsid w:val="001B6F62"/>
    <w:rsid w:val="001B7153"/>
    <w:rsid w:val="001C0509"/>
    <w:rsid w:val="001C0F2A"/>
    <w:rsid w:val="001C3853"/>
    <w:rsid w:val="001C54A9"/>
    <w:rsid w:val="001C6A6F"/>
    <w:rsid w:val="001C7230"/>
    <w:rsid w:val="001E1EFF"/>
    <w:rsid w:val="001E6E78"/>
    <w:rsid w:val="001E7410"/>
    <w:rsid w:val="001F6E86"/>
    <w:rsid w:val="0020200F"/>
    <w:rsid w:val="00212326"/>
    <w:rsid w:val="0021307F"/>
    <w:rsid w:val="002143EB"/>
    <w:rsid w:val="002178DC"/>
    <w:rsid w:val="0022179F"/>
    <w:rsid w:val="0022608B"/>
    <w:rsid w:val="0023462F"/>
    <w:rsid w:val="00241988"/>
    <w:rsid w:val="00241D36"/>
    <w:rsid w:val="0025501A"/>
    <w:rsid w:val="00267367"/>
    <w:rsid w:val="00267F90"/>
    <w:rsid w:val="00281018"/>
    <w:rsid w:val="002859C9"/>
    <w:rsid w:val="00291930"/>
    <w:rsid w:val="00291D28"/>
    <w:rsid w:val="00295C8A"/>
    <w:rsid w:val="00297DEC"/>
    <w:rsid w:val="002B0649"/>
    <w:rsid w:val="002B1390"/>
    <w:rsid w:val="002C4C82"/>
    <w:rsid w:val="002C5B2D"/>
    <w:rsid w:val="002D1603"/>
    <w:rsid w:val="002D17BE"/>
    <w:rsid w:val="002D20EF"/>
    <w:rsid w:val="002D5494"/>
    <w:rsid w:val="002D72FC"/>
    <w:rsid w:val="002E1B85"/>
    <w:rsid w:val="002E30C1"/>
    <w:rsid w:val="002E7E8B"/>
    <w:rsid w:val="002F026A"/>
    <w:rsid w:val="002F02DC"/>
    <w:rsid w:val="00302B80"/>
    <w:rsid w:val="00306309"/>
    <w:rsid w:val="00314684"/>
    <w:rsid w:val="0031742A"/>
    <w:rsid w:val="0031786B"/>
    <w:rsid w:val="00323B43"/>
    <w:rsid w:val="00326711"/>
    <w:rsid w:val="003331CD"/>
    <w:rsid w:val="00337A99"/>
    <w:rsid w:val="00346105"/>
    <w:rsid w:val="0034795E"/>
    <w:rsid w:val="00353663"/>
    <w:rsid w:val="00356FD2"/>
    <w:rsid w:val="00362597"/>
    <w:rsid w:val="00371B2A"/>
    <w:rsid w:val="003724CC"/>
    <w:rsid w:val="00375372"/>
    <w:rsid w:val="0038310F"/>
    <w:rsid w:val="00384EA1"/>
    <w:rsid w:val="00386B69"/>
    <w:rsid w:val="00392773"/>
    <w:rsid w:val="00396DE6"/>
    <w:rsid w:val="00397C35"/>
    <w:rsid w:val="003A3399"/>
    <w:rsid w:val="003A562C"/>
    <w:rsid w:val="003B0037"/>
    <w:rsid w:val="003B4C56"/>
    <w:rsid w:val="003C6246"/>
    <w:rsid w:val="003D2AA1"/>
    <w:rsid w:val="003D37D8"/>
    <w:rsid w:val="003D6BF0"/>
    <w:rsid w:val="003F13BF"/>
    <w:rsid w:val="00406B4C"/>
    <w:rsid w:val="00412551"/>
    <w:rsid w:val="00412CF8"/>
    <w:rsid w:val="00414CE0"/>
    <w:rsid w:val="004220BA"/>
    <w:rsid w:val="004239DD"/>
    <w:rsid w:val="00425723"/>
    <w:rsid w:val="00433FDD"/>
    <w:rsid w:val="004358AB"/>
    <w:rsid w:val="00436CF5"/>
    <w:rsid w:val="00440C52"/>
    <w:rsid w:val="00441D2C"/>
    <w:rsid w:val="00447519"/>
    <w:rsid w:val="00453028"/>
    <w:rsid w:val="00454A06"/>
    <w:rsid w:val="00455287"/>
    <w:rsid w:val="004553D7"/>
    <w:rsid w:val="00457DED"/>
    <w:rsid w:val="00466F53"/>
    <w:rsid w:val="00480506"/>
    <w:rsid w:val="0049019D"/>
    <w:rsid w:val="00492858"/>
    <w:rsid w:val="004964EF"/>
    <w:rsid w:val="004A459A"/>
    <w:rsid w:val="004B16B7"/>
    <w:rsid w:val="004B3179"/>
    <w:rsid w:val="004B57A9"/>
    <w:rsid w:val="004B5C40"/>
    <w:rsid w:val="004C3628"/>
    <w:rsid w:val="004C6650"/>
    <w:rsid w:val="004D7C2D"/>
    <w:rsid w:val="004E2A49"/>
    <w:rsid w:val="004F7331"/>
    <w:rsid w:val="005071B1"/>
    <w:rsid w:val="00515ADF"/>
    <w:rsid w:val="00517991"/>
    <w:rsid w:val="00521AAC"/>
    <w:rsid w:val="00521E97"/>
    <w:rsid w:val="005247E2"/>
    <w:rsid w:val="0052525B"/>
    <w:rsid w:val="005341AC"/>
    <w:rsid w:val="00536807"/>
    <w:rsid w:val="005415B1"/>
    <w:rsid w:val="005651C5"/>
    <w:rsid w:val="00565525"/>
    <w:rsid w:val="00565ED1"/>
    <w:rsid w:val="00571F60"/>
    <w:rsid w:val="00573D43"/>
    <w:rsid w:val="00581FE4"/>
    <w:rsid w:val="005848D5"/>
    <w:rsid w:val="005872F6"/>
    <w:rsid w:val="0059039E"/>
    <w:rsid w:val="00593C15"/>
    <w:rsid w:val="0059638A"/>
    <w:rsid w:val="005A1DE2"/>
    <w:rsid w:val="005A5DA6"/>
    <w:rsid w:val="005B0002"/>
    <w:rsid w:val="005B00BF"/>
    <w:rsid w:val="005B342A"/>
    <w:rsid w:val="005B5559"/>
    <w:rsid w:val="005B6658"/>
    <w:rsid w:val="005B7BA0"/>
    <w:rsid w:val="005C16DD"/>
    <w:rsid w:val="005C3D7A"/>
    <w:rsid w:val="005C4EEB"/>
    <w:rsid w:val="005D1B64"/>
    <w:rsid w:val="005D27E1"/>
    <w:rsid w:val="005E2090"/>
    <w:rsid w:val="005E2489"/>
    <w:rsid w:val="005E2A1B"/>
    <w:rsid w:val="005F042C"/>
    <w:rsid w:val="005F195E"/>
    <w:rsid w:val="006047B6"/>
    <w:rsid w:val="00604D08"/>
    <w:rsid w:val="00604DB1"/>
    <w:rsid w:val="0060714F"/>
    <w:rsid w:val="00610349"/>
    <w:rsid w:val="00610F15"/>
    <w:rsid w:val="00614ECE"/>
    <w:rsid w:val="006153EF"/>
    <w:rsid w:val="00617921"/>
    <w:rsid w:val="006223E4"/>
    <w:rsid w:val="00625D15"/>
    <w:rsid w:val="00632E6E"/>
    <w:rsid w:val="00636372"/>
    <w:rsid w:val="00653E30"/>
    <w:rsid w:val="00662A72"/>
    <w:rsid w:val="00670531"/>
    <w:rsid w:val="006714EF"/>
    <w:rsid w:val="00671993"/>
    <w:rsid w:val="00671A4B"/>
    <w:rsid w:val="00686025"/>
    <w:rsid w:val="006A4845"/>
    <w:rsid w:val="006A7916"/>
    <w:rsid w:val="006B7A04"/>
    <w:rsid w:val="006C01E6"/>
    <w:rsid w:val="006C4D51"/>
    <w:rsid w:val="006C5FA5"/>
    <w:rsid w:val="006D375C"/>
    <w:rsid w:val="006D4862"/>
    <w:rsid w:val="006E3E79"/>
    <w:rsid w:val="006E5B20"/>
    <w:rsid w:val="006E75CD"/>
    <w:rsid w:val="0070028E"/>
    <w:rsid w:val="00700AE6"/>
    <w:rsid w:val="00700F63"/>
    <w:rsid w:val="00702DB9"/>
    <w:rsid w:val="00705603"/>
    <w:rsid w:val="007138FA"/>
    <w:rsid w:val="00713C8B"/>
    <w:rsid w:val="00715F1F"/>
    <w:rsid w:val="00716B0C"/>
    <w:rsid w:val="00716E99"/>
    <w:rsid w:val="00724DE1"/>
    <w:rsid w:val="007315B0"/>
    <w:rsid w:val="00733182"/>
    <w:rsid w:val="00737C87"/>
    <w:rsid w:val="00741EA7"/>
    <w:rsid w:val="007453AE"/>
    <w:rsid w:val="00746C85"/>
    <w:rsid w:val="00755174"/>
    <w:rsid w:val="00757AE8"/>
    <w:rsid w:val="007630FD"/>
    <w:rsid w:val="00767EFE"/>
    <w:rsid w:val="00781DAE"/>
    <w:rsid w:val="007830EA"/>
    <w:rsid w:val="007834B5"/>
    <w:rsid w:val="0078356C"/>
    <w:rsid w:val="007912FA"/>
    <w:rsid w:val="007A028B"/>
    <w:rsid w:val="007A57E0"/>
    <w:rsid w:val="007B3A75"/>
    <w:rsid w:val="007B69DD"/>
    <w:rsid w:val="007C4BB6"/>
    <w:rsid w:val="007C7592"/>
    <w:rsid w:val="007C7980"/>
    <w:rsid w:val="007D13BD"/>
    <w:rsid w:val="007D4FAF"/>
    <w:rsid w:val="007E1C52"/>
    <w:rsid w:val="007E1F88"/>
    <w:rsid w:val="007F2973"/>
    <w:rsid w:val="007F5535"/>
    <w:rsid w:val="008026C5"/>
    <w:rsid w:val="00802F4D"/>
    <w:rsid w:val="0080499F"/>
    <w:rsid w:val="00804C0C"/>
    <w:rsid w:val="00812422"/>
    <w:rsid w:val="0081606A"/>
    <w:rsid w:val="00816ECD"/>
    <w:rsid w:val="00837034"/>
    <w:rsid w:val="00837BE0"/>
    <w:rsid w:val="00844826"/>
    <w:rsid w:val="00850419"/>
    <w:rsid w:val="00852B6D"/>
    <w:rsid w:val="00857983"/>
    <w:rsid w:val="00857C53"/>
    <w:rsid w:val="008672CA"/>
    <w:rsid w:val="00872371"/>
    <w:rsid w:val="00882B7A"/>
    <w:rsid w:val="008839D2"/>
    <w:rsid w:val="0089656F"/>
    <w:rsid w:val="00896814"/>
    <w:rsid w:val="008A12D4"/>
    <w:rsid w:val="008B1A25"/>
    <w:rsid w:val="008B2A96"/>
    <w:rsid w:val="008B4577"/>
    <w:rsid w:val="008B551F"/>
    <w:rsid w:val="008B7726"/>
    <w:rsid w:val="008C3462"/>
    <w:rsid w:val="008C4431"/>
    <w:rsid w:val="008C6192"/>
    <w:rsid w:val="008C7E4B"/>
    <w:rsid w:val="008D1A19"/>
    <w:rsid w:val="008D2D0C"/>
    <w:rsid w:val="008D4078"/>
    <w:rsid w:val="008E0DB2"/>
    <w:rsid w:val="008E344A"/>
    <w:rsid w:val="008E38DA"/>
    <w:rsid w:val="008F1590"/>
    <w:rsid w:val="008F36DB"/>
    <w:rsid w:val="008F3F88"/>
    <w:rsid w:val="008F5DD2"/>
    <w:rsid w:val="00900ED6"/>
    <w:rsid w:val="009108AC"/>
    <w:rsid w:val="00917489"/>
    <w:rsid w:val="0092381C"/>
    <w:rsid w:val="00936220"/>
    <w:rsid w:val="00944076"/>
    <w:rsid w:val="00946C10"/>
    <w:rsid w:val="00966E20"/>
    <w:rsid w:val="0097736F"/>
    <w:rsid w:val="0099675C"/>
    <w:rsid w:val="009B09FA"/>
    <w:rsid w:val="009B1720"/>
    <w:rsid w:val="009B3B93"/>
    <w:rsid w:val="009C0DEC"/>
    <w:rsid w:val="009C20FD"/>
    <w:rsid w:val="009C603C"/>
    <w:rsid w:val="009D4DCE"/>
    <w:rsid w:val="009F0075"/>
    <w:rsid w:val="009F678D"/>
    <w:rsid w:val="009F7431"/>
    <w:rsid w:val="00A00CFC"/>
    <w:rsid w:val="00A02379"/>
    <w:rsid w:val="00A04E94"/>
    <w:rsid w:val="00A078AA"/>
    <w:rsid w:val="00A114B7"/>
    <w:rsid w:val="00A1453D"/>
    <w:rsid w:val="00A26556"/>
    <w:rsid w:val="00A27C6F"/>
    <w:rsid w:val="00A323F9"/>
    <w:rsid w:val="00A32402"/>
    <w:rsid w:val="00A35010"/>
    <w:rsid w:val="00A362E8"/>
    <w:rsid w:val="00A40E99"/>
    <w:rsid w:val="00A5036A"/>
    <w:rsid w:val="00A60141"/>
    <w:rsid w:val="00A6443D"/>
    <w:rsid w:val="00A64919"/>
    <w:rsid w:val="00A6619D"/>
    <w:rsid w:val="00A70272"/>
    <w:rsid w:val="00A84B64"/>
    <w:rsid w:val="00AB279E"/>
    <w:rsid w:val="00AB5601"/>
    <w:rsid w:val="00AB67A3"/>
    <w:rsid w:val="00AC346B"/>
    <w:rsid w:val="00AC45D8"/>
    <w:rsid w:val="00AD00B3"/>
    <w:rsid w:val="00AD0360"/>
    <w:rsid w:val="00AD5A4F"/>
    <w:rsid w:val="00AD66B2"/>
    <w:rsid w:val="00AF24C6"/>
    <w:rsid w:val="00AF2FE9"/>
    <w:rsid w:val="00AF34F5"/>
    <w:rsid w:val="00AF54F7"/>
    <w:rsid w:val="00B05149"/>
    <w:rsid w:val="00B12CE1"/>
    <w:rsid w:val="00B133F1"/>
    <w:rsid w:val="00B139B6"/>
    <w:rsid w:val="00B1444F"/>
    <w:rsid w:val="00B23BC4"/>
    <w:rsid w:val="00B2439B"/>
    <w:rsid w:val="00B25036"/>
    <w:rsid w:val="00B35DD9"/>
    <w:rsid w:val="00B3671B"/>
    <w:rsid w:val="00B43181"/>
    <w:rsid w:val="00B5238D"/>
    <w:rsid w:val="00B67558"/>
    <w:rsid w:val="00B7427D"/>
    <w:rsid w:val="00B75C4B"/>
    <w:rsid w:val="00B8789B"/>
    <w:rsid w:val="00B90FAB"/>
    <w:rsid w:val="00B95939"/>
    <w:rsid w:val="00BA0A18"/>
    <w:rsid w:val="00BA1AF7"/>
    <w:rsid w:val="00BA3C58"/>
    <w:rsid w:val="00BB0437"/>
    <w:rsid w:val="00BC0BD1"/>
    <w:rsid w:val="00BD087A"/>
    <w:rsid w:val="00BD2634"/>
    <w:rsid w:val="00BD47B2"/>
    <w:rsid w:val="00BD525B"/>
    <w:rsid w:val="00BE70F6"/>
    <w:rsid w:val="00C00EF7"/>
    <w:rsid w:val="00C026FC"/>
    <w:rsid w:val="00C05792"/>
    <w:rsid w:val="00C11ED3"/>
    <w:rsid w:val="00C12083"/>
    <w:rsid w:val="00C13FA9"/>
    <w:rsid w:val="00C1447A"/>
    <w:rsid w:val="00C23042"/>
    <w:rsid w:val="00C24956"/>
    <w:rsid w:val="00C260EC"/>
    <w:rsid w:val="00C27D5B"/>
    <w:rsid w:val="00C32987"/>
    <w:rsid w:val="00C337F6"/>
    <w:rsid w:val="00C34C8A"/>
    <w:rsid w:val="00C35458"/>
    <w:rsid w:val="00C36653"/>
    <w:rsid w:val="00C42DD3"/>
    <w:rsid w:val="00C4474C"/>
    <w:rsid w:val="00C4610E"/>
    <w:rsid w:val="00C46F2D"/>
    <w:rsid w:val="00C523B0"/>
    <w:rsid w:val="00C54A79"/>
    <w:rsid w:val="00C54DAE"/>
    <w:rsid w:val="00C65630"/>
    <w:rsid w:val="00C72268"/>
    <w:rsid w:val="00C73B56"/>
    <w:rsid w:val="00C74494"/>
    <w:rsid w:val="00C82260"/>
    <w:rsid w:val="00C83086"/>
    <w:rsid w:val="00C861AE"/>
    <w:rsid w:val="00C90428"/>
    <w:rsid w:val="00C9146C"/>
    <w:rsid w:val="00C93B58"/>
    <w:rsid w:val="00C96402"/>
    <w:rsid w:val="00CA0D2A"/>
    <w:rsid w:val="00CA2F81"/>
    <w:rsid w:val="00CB6C45"/>
    <w:rsid w:val="00CC4539"/>
    <w:rsid w:val="00CC580F"/>
    <w:rsid w:val="00CC7120"/>
    <w:rsid w:val="00CC7A13"/>
    <w:rsid w:val="00CD178A"/>
    <w:rsid w:val="00CD27DD"/>
    <w:rsid w:val="00CD5609"/>
    <w:rsid w:val="00CE0CFC"/>
    <w:rsid w:val="00CF0CC4"/>
    <w:rsid w:val="00CF3283"/>
    <w:rsid w:val="00CF464E"/>
    <w:rsid w:val="00D01F31"/>
    <w:rsid w:val="00D02562"/>
    <w:rsid w:val="00D07152"/>
    <w:rsid w:val="00D110E2"/>
    <w:rsid w:val="00D170B8"/>
    <w:rsid w:val="00D22195"/>
    <w:rsid w:val="00D233BF"/>
    <w:rsid w:val="00D2533C"/>
    <w:rsid w:val="00D3016B"/>
    <w:rsid w:val="00D33F8C"/>
    <w:rsid w:val="00D427CF"/>
    <w:rsid w:val="00D43627"/>
    <w:rsid w:val="00D51BAB"/>
    <w:rsid w:val="00D52D08"/>
    <w:rsid w:val="00D57821"/>
    <w:rsid w:val="00D60D64"/>
    <w:rsid w:val="00D77AE7"/>
    <w:rsid w:val="00D80621"/>
    <w:rsid w:val="00D82B15"/>
    <w:rsid w:val="00D86DF4"/>
    <w:rsid w:val="00DA07CF"/>
    <w:rsid w:val="00DB1238"/>
    <w:rsid w:val="00DC427A"/>
    <w:rsid w:val="00DE0880"/>
    <w:rsid w:val="00DE2836"/>
    <w:rsid w:val="00DE34DA"/>
    <w:rsid w:val="00DE6341"/>
    <w:rsid w:val="00DE6855"/>
    <w:rsid w:val="00DF1406"/>
    <w:rsid w:val="00DF3CFD"/>
    <w:rsid w:val="00DF5726"/>
    <w:rsid w:val="00E02F99"/>
    <w:rsid w:val="00E07B6E"/>
    <w:rsid w:val="00E16AF1"/>
    <w:rsid w:val="00E21518"/>
    <w:rsid w:val="00E26DEF"/>
    <w:rsid w:val="00E34F44"/>
    <w:rsid w:val="00E463D4"/>
    <w:rsid w:val="00E47940"/>
    <w:rsid w:val="00E5223D"/>
    <w:rsid w:val="00E541CB"/>
    <w:rsid w:val="00E554A8"/>
    <w:rsid w:val="00E65363"/>
    <w:rsid w:val="00E66CC4"/>
    <w:rsid w:val="00E672B9"/>
    <w:rsid w:val="00E8120F"/>
    <w:rsid w:val="00E90898"/>
    <w:rsid w:val="00E9611B"/>
    <w:rsid w:val="00EA1485"/>
    <w:rsid w:val="00EA2146"/>
    <w:rsid w:val="00EA70A2"/>
    <w:rsid w:val="00EB1ABB"/>
    <w:rsid w:val="00EB3BA0"/>
    <w:rsid w:val="00EC02A3"/>
    <w:rsid w:val="00EC6EDA"/>
    <w:rsid w:val="00ED699E"/>
    <w:rsid w:val="00EE0B9E"/>
    <w:rsid w:val="00EE1D16"/>
    <w:rsid w:val="00EF33BB"/>
    <w:rsid w:val="00EF785D"/>
    <w:rsid w:val="00EF7AEE"/>
    <w:rsid w:val="00F03254"/>
    <w:rsid w:val="00F20D7E"/>
    <w:rsid w:val="00F260FF"/>
    <w:rsid w:val="00F27470"/>
    <w:rsid w:val="00F30145"/>
    <w:rsid w:val="00F4163A"/>
    <w:rsid w:val="00F42BC9"/>
    <w:rsid w:val="00F50715"/>
    <w:rsid w:val="00F52003"/>
    <w:rsid w:val="00F736AB"/>
    <w:rsid w:val="00F747A2"/>
    <w:rsid w:val="00F90DB6"/>
    <w:rsid w:val="00F916CD"/>
    <w:rsid w:val="00FC3C09"/>
    <w:rsid w:val="00FC4A74"/>
    <w:rsid w:val="00FD17D1"/>
    <w:rsid w:val="00FD3F63"/>
    <w:rsid w:val="00FE077D"/>
    <w:rsid w:val="00FE6ED5"/>
    <w:rsid w:val="00FF3266"/>
    <w:rsid w:val="00FF6E12"/>
    <w:rsid w:val="00FF7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B2"/>
    <w:pPr>
      <w:adjustRightInd w:val="0"/>
      <w:snapToGrid w:val="0"/>
      <w:spacing w:after="200"/>
    </w:pPr>
    <w:rPr>
      <w:rFonts w:ascii="Tahoma" w:hAnsi="Tahoma"/>
      <w:sz w:val="32"/>
      <w:szCs w:val="32"/>
    </w:rPr>
  </w:style>
  <w:style w:type="paragraph" w:styleId="1">
    <w:name w:val="heading 1"/>
    <w:basedOn w:val="a"/>
    <w:qFormat/>
    <w:rsid w:val="008E0DB2"/>
    <w:pPr>
      <w:adjustRightInd/>
      <w:snapToGrid/>
      <w:spacing w:before="150" w:after="100" w:afterAutospacing="1" w:line="480" w:lineRule="auto"/>
      <w:jc w:val="center"/>
      <w:outlineLvl w:val="0"/>
    </w:pPr>
    <w:rPr>
      <w:rFonts w:ascii="黑体" w:eastAsia="黑体" w:hAnsi="黑体" w:cs="宋体"/>
      <w:color w:val="0F1214"/>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95C8A"/>
    <w:pPr>
      <w:adjustRightInd w:val="0"/>
      <w:snapToGrid w:val="0"/>
    </w:pPr>
    <w:rPr>
      <w:rFonts w:ascii="Tahoma" w:hAnsi="Tahoma"/>
      <w:sz w:val="32"/>
      <w:szCs w:val="32"/>
    </w:rPr>
  </w:style>
  <w:style w:type="paragraph" w:styleId="a4">
    <w:name w:val="header"/>
    <w:basedOn w:val="a"/>
    <w:rsid w:val="008E0DB2"/>
    <w:pPr>
      <w:widowControl w:val="0"/>
      <w:pBdr>
        <w:bottom w:val="single" w:sz="6" w:space="1" w:color="auto"/>
      </w:pBdr>
      <w:tabs>
        <w:tab w:val="center" w:pos="4153"/>
        <w:tab w:val="right" w:pos="8306"/>
      </w:tabs>
      <w:adjustRightInd/>
      <w:spacing w:after="0"/>
      <w:jc w:val="center"/>
    </w:pPr>
    <w:rPr>
      <w:rFonts w:ascii="Times New Roman" w:eastAsia="宋体" w:hAnsi="Times New Roman"/>
      <w:kern w:val="2"/>
      <w:sz w:val="18"/>
      <w:szCs w:val="18"/>
    </w:rPr>
  </w:style>
  <w:style w:type="paragraph" w:styleId="a5">
    <w:name w:val="footer"/>
    <w:basedOn w:val="a"/>
    <w:rsid w:val="008E0DB2"/>
    <w:pPr>
      <w:widowControl w:val="0"/>
      <w:tabs>
        <w:tab w:val="center" w:pos="4153"/>
        <w:tab w:val="right" w:pos="8306"/>
      </w:tabs>
      <w:adjustRightInd/>
      <w:spacing w:after="0"/>
    </w:pPr>
    <w:rPr>
      <w:rFonts w:ascii="Times New Roman" w:eastAsia="宋体" w:hAnsi="Times New Roman"/>
      <w:kern w:val="2"/>
      <w:sz w:val="18"/>
      <w:szCs w:val="18"/>
    </w:rPr>
  </w:style>
  <w:style w:type="paragraph" w:customStyle="1" w:styleId="CharChar">
    <w:name w:val="Char Char"/>
    <w:basedOn w:val="a"/>
    <w:rsid w:val="008E0DB2"/>
    <w:pPr>
      <w:adjustRightInd/>
      <w:snapToGrid/>
      <w:spacing w:after="160" w:line="240" w:lineRule="exact"/>
      <w:textAlignment w:val="baseline"/>
    </w:pPr>
    <w:rPr>
      <w:rFonts w:ascii="Times New Roman" w:eastAsia="宋体" w:hAnsi="Times New Roman"/>
      <w:kern w:val="2"/>
      <w:szCs w:val="20"/>
    </w:rPr>
  </w:style>
  <w:style w:type="paragraph" w:styleId="a6">
    <w:name w:val="Normal (Web)"/>
    <w:basedOn w:val="a"/>
    <w:unhideWhenUsed/>
    <w:rsid w:val="008E0DB2"/>
    <w:pPr>
      <w:adjustRightInd/>
      <w:snapToGrid/>
      <w:spacing w:before="100" w:beforeAutospacing="1" w:after="100" w:afterAutospacing="1"/>
    </w:pPr>
    <w:rPr>
      <w:rFonts w:ascii="宋体" w:eastAsia="宋体" w:hAnsi="宋体" w:cs="宋体"/>
      <w:sz w:val="24"/>
    </w:rPr>
  </w:style>
  <w:style w:type="paragraph" w:styleId="a7">
    <w:name w:val="Body Text Indent"/>
    <w:basedOn w:val="a"/>
    <w:link w:val="Char"/>
    <w:rsid w:val="008E0DB2"/>
    <w:pPr>
      <w:widowControl w:val="0"/>
      <w:adjustRightInd/>
      <w:snapToGrid/>
      <w:spacing w:after="120"/>
      <w:ind w:leftChars="200" w:left="420"/>
      <w:jc w:val="both"/>
    </w:pPr>
    <w:rPr>
      <w:rFonts w:ascii="Times New Roman" w:eastAsia="宋体" w:hAnsi="Times New Roman"/>
      <w:kern w:val="2"/>
    </w:rPr>
  </w:style>
  <w:style w:type="character" w:customStyle="1" w:styleId="Char">
    <w:name w:val="正文文本缩进 Char"/>
    <w:basedOn w:val="a0"/>
    <w:link w:val="a7"/>
    <w:rsid w:val="008E0DB2"/>
    <w:rPr>
      <w:rFonts w:eastAsia="宋体"/>
      <w:kern w:val="2"/>
      <w:sz w:val="32"/>
      <w:szCs w:val="32"/>
      <w:lang w:val="en-US" w:eastAsia="zh-CN" w:bidi="ar-SA"/>
    </w:rPr>
  </w:style>
  <w:style w:type="character" w:styleId="a8">
    <w:name w:val="page number"/>
    <w:basedOn w:val="a0"/>
    <w:rsid w:val="008E0DB2"/>
  </w:style>
  <w:style w:type="paragraph" w:customStyle="1" w:styleId="10">
    <w:name w:val="列出段落1"/>
    <w:basedOn w:val="a"/>
    <w:rsid w:val="00E66CC4"/>
    <w:pPr>
      <w:ind w:firstLineChars="200" w:firstLine="420"/>
    </w:pPr>
    <w:rPr>
      <w:sz w:val="22"/>
      <w:szCs w:val="22"/>
    </w:rPr>
  </w:style>
  <w:style w:type="character" w:styleId="a9">
    <w:name w:val="Hyperlink"/>
    <w:basedOn w:val="a0"/>
    <w:uiPriority w:val="99"/>
    <w:unhideWhenUsed/>
    <w:rsid w:val="00D01F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3B80-293C-40AB-A6CE-21DA0985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203</Words>
  <Characters>1162</Characters>
  <Application>Microsoft Office Word</Application>
  <DocSecurity>0</DocSecurity>
  <Lines>9</Lines>
  <Paragraphs>2</Paragraphs>
  <ScaleCrop>false</ScaleCrop>
  <Company>china</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关于印发《湖南省高校党风廉政建设突出问题</dc:title>
  <dc:creator>Administrator</dc:creator>
  <cp:lastModifiedBy>卜世波</cp:lastModifiedBy>
  <cp:revision>15</cp:revision>
  <cp:lastPrinted>2016-05-11T23:56:00Z</cp:lastPrinted>
  <dcterms:created xsi:type="dcterms:W3CDTF">2016-05-16T01:14:00Z</dcterms:created>
  <dcterms:modified xsi:type="dcterms:W3CDTF">2016-05-16T01:58:00Z</dcterms:modified>
</cp:coreProperties>
</file>